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5AEE6" w14:textId="77777777" w:rsidR="00923378" w:rsidRP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233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ROZPORZĄDZENIE</w:t>
      </w:r>
    </w:p>
    <w:p w14:paraId="5A9369F2" w14:textId="77777777" w:rsidR="00923378" w:rsidRP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RADY MINISTRÓW</w:t>
      </w:r>
    </w:p>
    <w:p w14:paraId="64545230" w14:textId="77777777" w:rsidR="00923378" w:rsidRP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7 sierpnia 2020 r.</w:t>
      </w:r>
    </w:p>
    <w:p w14:paraId="11E1DD26" w14:textId="77777777" w:rsidR="00923378" w:rsidRP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Pr="009233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ustanowienia określonych ograniczeń</w:t>
      </w: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nakazów i zakazów w związku z wystąpieniem stanu epidemii</w:t>
      </w:r>
    </w:p>
    <w:p w14:paraId="20EDA8E3" w14:textId="77777777" w:rsidR="00923378" w:rsidRP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podstawie </w:t>
      </w:r>
      <w:hyperlink r:id="rId4" w:anchor="/document/17507739?unitId=art(46(a))&amp;cm=DOCUMENT" w:history="1">
        <w:r w:rsidRPr="0092337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art. 46a</w:t>
        </w:r>
      </w:hyperlink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hyperlink r:id="rId5" w:anchor="/document/17507739?unitId=art(46(b))pkt(1)&amp;cm=DOCUMENT" w:history="1">
        <w:r w:rsidRPr="0092337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art. 46b pkt 1-6</w:t>
        </w:r>
      </w:hyperlink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hyperlink r:id="rId6" w:anchor="/document/17507739?unitId=art(46(b))ust(8)&amp;cm=DOCUMENT" w:history="1">
        <w:r w:rsidRPr="0092337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8-12</w:t>
        </w:r>
      </w:hyperlink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 z dnia 5 grudnia 2008 r. o zapobieganiu oraz zwalczaniu zakażeń i chorób zakaźnych u ludzi (Dz. U. z 2019 r. poz. 1239, z </w:t>
      </w:r>
      <w:proofErr w:type="spellStart"/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 zarządza się, co następuje:</w:t>
      </w:r>
    </w:p>
    <w:p w14:paraId="5B771F0B" w14:textId="77777777" w:rsidR="00923378" w:rsidRP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89BCD2" w14:textId="30EAD7D4" w:rsid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66A194" w14:textId="77777777" w:rsidR="00923378" w:rsidRPr="00923378" w:rsidRDefault="00923378" w:rsidP="0092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7F9592" w14:textId="03EED5B9" w:rsidR="00923378" w:rsidRPr="00923378" w:rsidRDefault="00923378" w:rsidP="0092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 24.  [Obowiązek zakrywania ust i nosa] </w:t>
      </w:r>
    </w:p>
    <w:p w14:paraId="0E99E3F9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Do odwołania nakłada się obowiązek zakrywania, przy pomocy odzieży lub jej części, maski, maseczki, przyłbicy albo kasku ochronnego, o którym mowa w </w:t>
      </w:r>
      <w:hyperlink r:id="rId7" w:anchor="/document/16798732?unitId=art(40)ust(1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40 ust. 1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czerwca 1997 r. - Prawo o ruchu drogowym (Dz. U. z 2020 r. poz. 110, 284, 568, 695 i 1087), ust i nosa:</w:t>
      </w:r>
    </w:p>
    <w:p w14:paraId="40CB8A71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środkach publicznego transportu zbiorowego w rozumieniu </w:t>
      </w:r>
      <w:hyperlink r:id="rId8" w:anchor="/document/17673497?unitId=art(4)ust(1)pkt(14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pkt 14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grudnia 2010 r. o publicznym transporcie zbiorowym, na statkach pasażerskich w żegludze krajowej w rozumieniu przepisów o bezpieczeństwie morskim lub statkach żeglugi śródlądowej, o których mowa w </w:t>
      </w:r>
      <w:hyperlink r:id="rId9" w:anchor="/document/16890286?unitId=art(5)ust(1)pkt(1)lit(a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5 ust. 1 pkt 1 lit. a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grudnia 2000 r. o żegludze śródlądowej, przeznaczonymi lub używanymi do przewozu osób oraz w pojazdach samochodowych, którymi poruszają się osoby niezamieszkujące lub niegospodarujące wspólnie;</w:t>
      </w:r>
    </w:p>
    <w:p w14:paraId="5B8AF9B9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2) w miejscach ogólnodostępnych, w tym:</w:t>
      </w:r>
    </w:p>
    <w:p w14:paraId="7D9B24E4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a) na drogach i placach, na terenie cmentarzy, parków, zieleńców, promenad, bulwarów, ogrodów botanicznych, ogrodów zabytkowych, plaż, miejsc postoju pojazdów, parkingów leśnych,</w:t>
      </w:r>
    </w:p>
    <w:p w14:paraId="43E3343E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 terenie nieruchomości wspólnych w rozumieniu </w:t>
      </w:r>
      <w:hyperlink r:id="rId10" w:anchor="/document/16796092?unitId=art(3)ust(2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 ust. 2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24 czerwca 1994 r. o własności lokali (Dz. U. z 2020 r. poz. 532 i 568) oraz na terenie takich nieruchomości o innych formach posiadania</w:t>
      </w:r>
    </w:p>
    <w:p w14:paraId="7E57FA46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- chyba, że zostanie zachowana odległość co najmniej 1,5 m od przebywających w tych miejscach osób,</w:t>
      </w:r>
    </w:p>
    <w:p w14:paraId="102941C6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c) w zakładach pracy oraz w budynkach użyteczności publicznej przeznaczonych na potrzeby: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śródlądowym; za budynek użyteczności publicznej uznaje się także budynek biurowy lub socjalny,</w:t>
      </w:r>
    </w:p>
    <w:p w14:paraId="19CD039A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d) w obiektach handlowych lub usługowych, placówkach handlowych lub usługowych i na targowiskach (straganach);</w:t>
      </w:r>
    </w:p>
    <w:p w14:paraId="690FE709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3) w trakcie sprawowania kultu religijnego, w tym czynności lub obrzędów religijnych, w budynku użyteczności publicznej przeznaczonym na potrzeby kultu religijnego oraz na cmentarzu.</w:t>
      </w:r>
    </w:p>
    <w:p w14:paraId="221F3809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 Do odwołania nakłada się obowiązek zakrywania ust i nosa przy pomocy maseczki na statkach powietrznych w rozumieniu </w:t>
      </w:r>
      <w:hyperlink r:id="rId11" w:anchor="/document/16975592?unitId=art(2)pkt(1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 pkt 1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 lipca 2002 r. - Prawo lotnicze.</w:t>
      </w:r>
    </w:p>
    <w:p w14:paraId="22B57D19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 Obowiązku </w:t>
      </w:r>
      <w:r w:rsidRPr="009233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określonego</w:t>
      </w: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 i 2 nie stosuje się w przypadku:</w:t>
      </w:r>
    </w:p>
    <w:p w14:paraId="278CFB08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1) pojazdu samochodowego, w którym przebywają lub poruszają się: jedna osoba albo jedna osoba z co najmniej jednym dzieckiem, o którym mowa w pkt 2, albo osoby zamieszkujące lub gospodarujące wspólnie;</w:t>
      </w:r>
    </w:p>
    <w:p w14:paraId="6687184D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11  dziecka do ukończenia 5. roku życia;</w:t>
      </w:r>
    </w:p>
    <w:p w14:paraId="67BC3D3A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3) osoby, która nie może zakrywać ust lub nosa z powodu:</w:t>
      </w:r>
    </w:p>
    <w:p w14:paraId="3B85D28E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a) całościowych zaburzeń rozwoju, zaburzeń psychicznych, niepełnosprawności intelektualnej w stopniu umiarkowanym, znacznym albo głębokim,</w:t>
      </w:r>
    </w:p>
    <w:p w14:paraId="17EB6E6D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b) trudności w samodzielnym zakryciu lub odkryciu ust lub nosa;</w:t>
      </w:r>
    </w:p>
    <w:p w14:paraId="3DF80119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4) osoby wykonującej czynności zawodowe, służbowe lub zarobkowe w budynkach, zakładach, obiektach, placówkach i targowiskach (straganach), o których mowa w ust. 1 pkt 2 lit. c i d, z wyjątkiem osoby wykonującej bezpośrednią obsługę interesantów lub klientów w czasie jej wykonywania;</w:t>
      </w:r>
    </w:p>
    <w:p w14:paraId="6E4EEA14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kierującego środkiem publicznego transportu zbiorowego w rozumieniu </w:t>
      </w:r>
      <w:hyperlink r:id="rId12" w:anchor="/document/17673497?unitId=art(4)ust(1)pkt(14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pkt 14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grudnia 2010 r. o publicznym transporcie zbiorowym lub pojazdem samochodowym wykonującym zarobkowy przewóz osób, jeżeli operator publicznego transportu zbiorowego albo organizator tego transportu w rozumieniu odpowiednio </w:t>
      </w:r>
      <w:hyperlink r:id="rId13" w:anchor="/document/17673497?unitId=art(4)ust(1)pkt(8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pkt 8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4" w:anchor="/document/17673497?unitId=art(4)ust(1)pkt(9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9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ustawy albo przedsiębiorca wykonujący działalność w zakresie zarobkowego przewozu osób zapewniają oddzielenie kierującego od przewożonych osób w sposób uniemożliwiający styczność w rozumieniu </w:t>
      </w:r>
      <w:hyperlink r:id="rId15" w:anchor="/document/17507739?unitId=art(2)pkt(25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 pkt 25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grudnia 2008 r. o zapobieganiu oraz zwalczaniu zakażeń i chorób zakaźnych u ludzi;</w:t>
      </w:r>
    </w:p>
    <w:p w14:paraId="647704D6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kierującego statkiem, o którym mowa w ust. 1 pkt 1, jeżeli urządzenie sterowe znajduje się w osobnym pomieszczeniu albo armator statku zapewni oddzielenie kierującego od przewożonych osób w sposób uniemożliwiający styczność w rozumieniu </w:t>
      </w:r>
      <w:hyperlink r:id="rId16" w:anchor="/document/17507739?unitId=art(2)pkt(25)&amp;cm=DOCUMENT" w:history="1">
        <w:r w:rsidRPr="0092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 pkt 25</w:t>
        </w:r>
      </w:hyperlink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grudnia 2008 r. o zapobieganiu oraz zwalczaniu zakażeń i chorób zakaźnych u ludzi;</w:t>
      </w:r>
    </w:p>
    <w:p w14:paraId="45018472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7) kierowców wykonujących przewozy drogowe w załodze;</w:t>
      </w:r>
    </w:p>
    <w:p w14:paraId="6642E92C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8) sprawującego kult religijny podczas jego sprawowania;</w:t>
      </w:r>
    </w:p>
    <w:p w14:paraId="2FF81C12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9) żołnierza Sił Zbrojnych Rzeczypospolitej Polskiej i wojsk sojuszniczych, a także funkcjonariusza Służby Kontrwywiadu Wojskowego i Służby Wywiadu Wojskowego, wykonujących zadania służbowe, stosujących środki ochrony osobistej odpowiednie do rodzaju wykonywanych czynności;</w:t>
      </w:r>
    </w:p>
    <w:p w14:paraId="5C59A545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10) osoby, której miejscem stałego lub czasowego pobytu są budynki użyteczności publicznej przeznaczone na potrzeby wychowania, opieki zdrowotnej, społecznej lub socjalnej, chyba że zarządzający takim budynkiem postanowi inaczej;</w:t>
      </w:r>
    </w:p>
    <w:p w14:paraId="762633E3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11) sędziego, trenera oraz osoby uprawiającej sport;</w:t>
      </w:r>
    </w:p>
    <w:p w14:paraId="32A173EB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12) osoby przebywającej na terenie lasu;</w:t>
      </w:r>
    </w:p>
    <w:p w14:paraId="76E8B9F0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13) jazdy konnej;</w:t>
      </w:r>
    </w:p>
    <w:p w14:paraId="59321589" w14:textId="77777777" w:rsidR="00923378" w:rsidRPr="00923378" w:rsidRDefault="00923378" w:rsidP="0092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378">
        <w:rPr>
          <w:rFonts w:ascii="Times New Roman" w:eastAsia="Times New Roman" w:hAnsi="Times New Roman" w:cs="Times New Roman"/>
          <w:sz w:val="24"/>
          <w:szCs w:val="24"/>
          <w:lang w:eastAsia="pl-PL"/>
        </w:rPr>
        <w:t>14) personelu lotniczego przebywającego w kabinie pilota;</w:t>
      </w:r>
    </w:p>
    <w:p w14:paraId="71711197" w14:textId="77777777" w:rsidR="00923378" w:rsidRPr="00923378" w:rsidRDefault="00923378" w:rsidP="0092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15) </w:t>
      </w: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12</w:t>
      </w:r>
      <w:r w:rsidRPr="009233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 uczniów i dzieci objętych wychowaniem przedszkolnym oraz osób zatrudnionych w przedszkolu, szkole lub placówce oświatowej - na ich terenie, chyba że kierujący takim podmiotem postanowi inaczej.</w:t>
      </w:r>
    </w:p>
    <w:p w14:paraId="60050C8D" w14:textId="48518222" w:rsidR="009F0989" w:rsidRDefault="009F0989"/>
    <w:p w14:paraId="79FA243F" w14:textId="504A51DE" w:rsidR="00923378" w:rsidRDefault="00923378"/>
    <w:p w14:paraId="4E33947A" w14:textId="2BD3FC90" w:rsidR="00923378" w:rsidRDefault="00923378"/>
    <w:p w14:paraId="7E8CFDE5" w14:textId="01F53561" w:rsidR="00923378" w:rsidRDefault="00923378"/>
    <w:p w14:paraId="75DC60FD" w14:textId="77777777" w:rsidR="00923378" w:rsidRDefault="00923378"/>
    <w:p w14:paraId="124893F0" w14:textId="75C98D9A" w:rsidR="00923378" w:rsidRPr="00923378" w:rsidRDefault="00923378">
      <w:r w:rsidRPr="00923378">
        <w:rPr>
          <w:b/>
          <w:bCs/>
          <w:sz w:val="28"/>
          <w:szCs w:val="28"/>
          <w:vertAlign w:val="superscript"/>
        </w:rPr>
        <w:t>12</w:t>
      </w:r>
      <w:r>
        <w:rPr>
          <w:vertAlign w:val="superscript"/>
        </w:rPr>
        <w:t xml:space="preserve"> – </w:t>
      </w:r>
      <w:r>
        <w:t>dodany przez rozporządzenie z dnia 1 września 2020 r. zmieniające niniejsze rozporządzenie z dniem 2 września 2020 r.</w:t>
      </w:r>
    </w:p>
    <w:sectPr w:rsidR="00923378" w:rsidRPr="0092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78"/>
    <w:rsid w:val="00783117"/>
    <w:rsid w:val="008A45F3"/>
    <w:rsid w:val="00923378"/>
    <w:rsid w:val="009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7B86"/>
  <w15:chartTrackingRefBased/>
  <w15:docId w15:val="{2C053149-2651-427F-9454-B2FAEF4A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23378"/>
  </w:style>
  <w:style w:type="character" w:customStyle="1" w:styleId="alb-s">
    <w:name w:val="a_lb-s"/>
    <w:basedOn w:val="Domylnaczcionkaakapitu"/>
    <w:rsid w:val="00923378"/>
  </w:style>
  <w:style w:type="character" w:styleId="Hipercze">
    <w:name w:val="Hyperlink"/>
    <w:basedOn w:val="Domylnaczcionkaakapitu"/>
    <w:uiPriority w:val="99"/>
    <w:semiHidden/>
    <w:unhideWhenUsed/>
    <w:rsid w:val="00923378"/>
    <w:rPr>
      <w:color w:val="0000FF"/>
      <w:u w:val="single"/>
    </w:rPr>
  </w:style>
  <w:style w:type="paragraph" w:customStyle="1" w:styleId="text-justify">
    <w:name w:val="text-justify"/>
    <w:basedOn w:val="Normalny"/>
    <w:rsid w:val="0092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3378"/>
    <w:rPr>
      <w:i/>
      <w:iCs/>
    </w:rPr>
  </w:style>
  <w:style w:type="character" w:customStyle="1" w:styleId="fn-ref">
    <w:name w:val="fn-ref"/>
    <w:basedOn w:val="Domylnaczcionkaakapitu"/>
    <w:rsid w:val="00923378"/>
  </w:style>
  <w:style w:type="paragraph" w:styleId="Tekstdymka">
    <w:name w:val="Balloon Text"/>
    <w:basedOn w:val="Normalny"/>
    <w:link w:val="TekstdymkaZnak"/>
    <w:uiPriority w:val="99"/>
    <w:semiHidden/>
    <w:unhideWhenUsed/>
    <w:rsid w:val="0092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p.lex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OW.Kubień Natalia</dc:creator>
  <cp:keywords/>
  <dc:description/>
  <cp:lastModifiedBy>Anna Satława</cp:lastModifiedBy>
  <cp:revision>2</cp:revision>
  <cp:lastPrinted>2020-09-04T06:33:00Z</cp:lastPrinted>
  <dcterms:created xsi:type="dcterms:W3CDTF">2020-09-04T11:34:00Z</dcterms:created>
  <dcterms:modified xsi:type="dcterms:W3CDTF">2020-09-04T11:34:00Z</dcterms:modified>
</cp:coreProperties>
</file>